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7" w:rsidRPr="00F31092" w:rsidRDefault="00321FA7" w:rsidP="00F31092">
      <w:pPr>
        <w:jc w:val="center"/>
        <w:rPr>
          <w:rFonts w:ascii="方正小标宋简体" w:eastAsia="方正小标宋简体" w:hint="eastAsia"/>
          <w:b/>
          <w:sz w:val="44"/>
        </w:rPr>
      </w:pPr>
      <w:r w:rsidRPr="00F31092">
        <w:rPr>
          <w:rFonts w:ascii="方正小标宋简体" w:eastAsia="方正小标宋简体" w:hint="eastAsia"/>
          <w:b/>
          <w:sz w:val="44"/>
        </w:rPr>
        <w:t>黎仁洲</w:t>
      </w:r>
      <w:bookmarkStart w:id="0" w:name="_GoBack"/>
      <w:bookmarkEnd w:id="0"/>
      <w:r w:rsidRPr="00F31092">
        <w:rPr>
          <w:rFonts w:ascii="方正小标宋简体" w:eastAsia="方正小标宋简体" w:hint="eastAsia"/>
          <w:b/>
          <w:sz w:val="44"/>
        </w:rPr>
        <w:t>先生捐赠四川文理学院</w:t>
      </w:r>
    </w:p>
    <w:p w:rsidR="006F0A79" w:rsidRPr="00F31092" w:rsidRDefault="00321FA7" w:rsidP="00F31092">
      <w:pPr>
        <w:spacing w:afterLines="100" w:after="312"/>
        <w:jc w:val="center"/>
        <w:rPr>
          <w:rFonts w:ascii="方正小标宋简体" w:eastAsia="方正小标宋简体" w:hint="eastAsia"/>
          <w:b/>
          <w:sz w:val="44"/>
        </w:rPr>
      </w:pPr>
      <w:r w:rsidRPr="00F31092">
        <w:rPr>
          <w:rFonts w:ascii="方正小标宋简体" w:eastAsia="方正小标宋简体" w:hint="eastAsia"/>
          <w:b/>
          <w:sz w:val="44"/>
        </w:rPr>
        <w:t>基础医学实验室设备明细表</w:t>
      </w:r>
    </w:p>
    <w:tbl>
      <w:tblPr>
        <w:tblW w:w="85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87"/>
        <w:gridCol w:w="1500"/>
        <w:gridCol w:w="1423"/>
        <w:gridCol w:w="930"/>
        <w:gridCol w:w="1378"/>
      </w:tblGrid>
      <w:tr w:rsidR="00321FA7" w:rsidTr="00321FA7">
        <w:trPr>
          <w:trHeight w:val="6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型号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单价（万元）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总价（万元）</w:t>
            </w:r>
          </w:p>
        </w:tc>
      </w:tr>
      <w:tr w:rsidR="00321FA7" w:rsidTr="00321FA7">
        <w:trPr>
          <w:trHeight w:val="5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信息化集成化生物信号采集与处理系统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BL-420I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63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生理机能实验大屏辅助教学系统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TAS-100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20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定制桌椅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人体3D解剖教学软件系统（教师端）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DRVS1.0-86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17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人体3D解剖教学软件系统（学生端）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23.4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模型陈列柜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人体骨骼模型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DRS1001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彩色颅骨模型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DRS1022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男性骨盆模型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DRS1075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女性骨盆模型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DRS1076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肩关节模型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肘关节模型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DRS2002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手关节模型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DRS2003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髋关节模型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DRS2004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膝关节模型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足关节模型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健康和病变膝关节比较模型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0.172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足弓正常和病变比较模型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椎间盘突出模型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50cm人体运动肌肉人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DRS3007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足部肌肉模型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DRS3021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足底肌肉模型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DRS3022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0.166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消化系统模型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DRM1001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胃解剖模型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DRM1017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肝胆解剖模型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DRM1021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0.126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胰脾十二指肠模型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DRM1023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盲肠和阑尾模型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DRM1029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0.106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直肠和肛管放大模型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DRM1031R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呼吸系统模型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DRM2001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0.272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鼻腔口腔纵切模型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DRM2005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喉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DRM2008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泌尿系统原位模型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DRM3003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0.256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男性泌尿系统模型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DRM3004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女性泌尿系统模型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DRM3005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肾脏带肾上腺模型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DRM3007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软质膀胱模型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DRM3013R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0.172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血液循环系统模型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DRM5001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0.276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淋巴系统模型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DRM5002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0.46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心脏解剖模型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DRM5006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心脏解剖模型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DRM5008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眼球模型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DRM6002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耳解剖模型（右耳）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DRM6013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0.256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神经系统模型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0.256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交感神经系统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DRM7002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0.46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颅骨带脑模型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0.196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大脑附脑动脉模型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DRM7007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脑室和基底神经核模型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0.106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lastRenderedPageBreak/>
              <w:t>48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侧脑室形态模型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0.086</w:t>
            </w:r>
          </w:p>
        </w:tc>
      </w:tr>
      <w:tr w:rsidR="00321FA7" w:rsidTr="00321FA7">
        <w:trPr>
          <w:trHeight w:val="5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脑、脊髓、脊神经与椎管的位置关系模型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DRM7027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0.28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内分泌器官模型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DRM8001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0.178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教师端显微镜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EX30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2.31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学生端显微镜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EX20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30.6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显微互动系统实验室教学软件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</w:rPr>
              <w:t>MvClass</w:t>
            </w:r>
            <w:proofErr w:type="spellEnd"/>
            <w:r>
              <w:rPr>
                <w:rFonts w:asciiTheme="minorEastAsia" w:hAnsiTheme="minorEastAsia" w:cstheme="minorEastAsia" w:hint="eastAsia"/>
                <w:szCs w:val="21"/>
              </w:rPr>
              <w:t xml:space="preserve"> NET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专课件教学系统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</w:rPr>
              <w:t>MvSlice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0.3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教师图像分析软件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</w:rPr>
              <w:t>MvImage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学生图像分析软件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</w:rPr>
              <w:t>MvImage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1.8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专业的数字切片系统软件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网络交换机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TP-LINK/TL-SF1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教师主控台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定制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0.3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教师椅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0.06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学生实验桌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定制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2.7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学生实验椅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定制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0.72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教师主控机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0.98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学生控制终端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0.55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19.8</w:t>
            </w:r>
          </w:p>
        </w:tc>
      </w:tr>
      <w:tr w:rsidR="00321FA7" w:rsidTr="00321FA7">
        <w:trPr>
          <w:trHeight w:val="4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网络布线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舜宇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2.304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2.304</w:t>
            </w:r>
          </w:p>
        </w:tc>
      </w:tr>
      <w:tr w:rsidR="00321FA7" w:rsidTr="00321FA7">
        <w:trPr>
          <w:trHeight w:val="545"/>
          <w:jc w:val="center"/>
        </w:trPr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FA7" w:rsidRDefault="00321FA7" w:rsidP="00CB06BE">
            <w:pPr>
              <w:widowControl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大写：贰佰零陆万元整                                合计：2,060,000.00元</w:t>
            </w:r>
          </w:p>
        </w:tc>
      </w:tr>
    </w:tbl>
    <w:p w:rsidR="00321FA7" w:rsidRPr="00321FA7" w:rsidRDefault="00321FA7" w:rsidP="00321FA7">
      <w:pPr>
        <w:rPr>
          <w:b/>
          <w:sz w:val="44"/>
        </w:rPr>
      </w:pPr>
    </w:p>
    <w:sectPr w:rsidR="00321FA7" w:rsidRPr="0032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A7"/>
    <w:rsid w:val="00321FA7"/>
    <w:rsid w:val="00585927"/>
    <w:rsid w:val="006F0A79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1875</Characters>
  <Application>Microsoft Office Word</Application>
  <DocSecurity>0</DocSecurity>
  <Lines>15</Lines>
  <Paragraphs>4</Paragraphs>
  <ScaleCrop>false</ScaleCrop>
  <Company>四川文理学院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2020-10-30T07:02:00Z</dcterms:created>
  <dcterms:modified xsi:type="dcterms:W3CDTF">2020-10-30T07:07:00Z</dcterms:modified>
</cp:coreProperties>
</file>